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auto"/>
          <w:sz w:val="24"/>
          <w:szCs w:val="24"/>
        </w:rPr>
        <w:t>Springer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建议使用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IE浏览器访问)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asciiTheme="minorEastAsia" w:hAnsiTheme="minorEastAsia"/>
          <w:szCs w:val="21"/>
        </w:rPr>
        <w:t>使用非校园网IP访问Springer主页（https://link.springer.com），点击网页右上方的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asciiTheme="minorEastAsia" w:hAnsiTheme="minorEastAsia"/>
          <w:szCs w:val="21"/>
        </w:rPr>
        <w:t>Sign up/Log in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asciiTheme="minorEastAsia" w:hAnsiTheme="minorEastAsia"/>
          <w:szCs w:val="21"/>
        </w:rPr>
        <w:t>链接</w:t>
      </w:r>
    </w:p>
    <w:p>
      <w:pPr>
        <w:pStyle w:val="4"/>
        <w:ind w:left="360" w:firstLine="0" w:firstLineChars="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1842135"/>
            <wp:effectExtent l="0" t="0" r="1397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  <w:rPr>
          <w:rFonts w:cs="Arial" w:asciiTheme="minorEastAsia" w:hAnsiTheme="minorEastAsia"/>
          <w:color w:val="333333"/>
          <w:spacing w:val="8"/>
          <w:szCs w:val="21"/>
        </w:rPr>
      </w:pPr>
      <w:r>
        <w:rPr>
          <w:rFonts w:hint="eastAsia" w:cs="Arial" w:asciiTheme="minorEastAsia" w:hAnsiTheme="minorEastAsia"/>
          <w:color w:val="333333"/>
          <w:spacing w:val="8"/>
          <w:szCs w:val="21"/>
          <w:lang w:val="en-US" w:eastAsia="zh-CN"/>
        </w:rPr>
        <w:t>2、</w:t>
      </w:r>
      <w:bookmarkStart w:id="0" w:name="_GoBack"/>
      <w:bookmarkEnd w:id="0"/>
      <w:r>
        <w:rPr>
          <w:rFonts w:cs="Arial" w:asciiTheme="minorEastAsia" w:hAnsiTheme="minorEastAsia"/>
          <w:color w:val="333333"/>
          <w:spacing w:val="8"/>
          <w:szCs w:val="21"/>
        </w:rPr>
        <w:t>在登录页面中，选择“Log in via Shibboleth or Athens”</w:t>
      </w:r>
    </w:p>
    <w:p>
      <w:pPr>
        <w:pStyle w:val="4"/>
        <w:ind w:left="360" w:firstLine="0"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265420" cy="1412240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3、在页面右侧“Or，find your institution（via Shibboleth）”模块的选择框中输入“</w:t>
      </w:r>
      <w:r>
        <w:rPr>
          <w:rFonts w:hint="eastAsia" w:asciiTheme="minorEastAsia" w:hAnsiTheme="minorEastAsia"/>
          <w:szCs w:val="21"/>
        </w:rPr>
        <w:t>学校英文名称</w:t>
      </w:r>
      <w:r>
        <w:rPr>
          <w:rFonts w:asciiTheme="minorEastAsia" w:hAnsiTheme="minorEastAsia"/>
          <w:szCs w:val="21"/>
        </w:rPr>
        <w:t>”，并选择对应结果，点击“Log in via Shibboleth”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1569720</wp:posOffset>
                </wp:positionV>
                <wp:extent cx="2491740" cy="883920"/>
                <wp:effectExtent l="6350" t="6350" r="1651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6pt;margin-top:123.6pt;height:69.6pt;width:196.2pt;z-index:251659264;v-text-anchor:middle;mso-width-relative:page;mso-height-relative:page;" filled="f" stroked="t" coordsize="21600,21600" o:gfxdata="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hAl9dgAAAALAQAADwAA&#10;AAAAAAABACAAAAAiAAAAZHJzL2Rvd25yZXYueG1sUEsBAhQAFAAAAAgAh07iQKSe6uJPAgAAfQQA&#10;AA4AAAAAAAAAAQAgAAAAJwEAAGRycy9lMm9Eb2MueG1sUEsFBgAAAAAGAAYAWQEAAOgFAAAAAA=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4975860" cy="25755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5" r="5618" b="7712"/>
                    <a:stretch>
                      <a:fillRect/>
                    </a:stretch>
                  </pic:blipFill>
                  <pic:spPr>
                    <a:xfrm>
                      <a:off x="0" y="0"/>
                      <a:ext cx="4977991" cy="2575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cs="Arial" w:asciiTheme="minorEastAsia" w:hAnsiTheme="minorEastAsia"/>
          <w:color w:val="333333"/>
          <w:spacing w:val="8"/>
          <w:szCs w:val="21"/>
        </w:rPr>
        <w:t>4、在弹出的统一认证界面中，输入用户名</w:t>
      </w:r>
      <w:r>
        <w:rPr>
          <w:rFonts w:hint="eastAsia" w:cs="Arial" w:asciiTheme="minorEastAsia" w:hAnsiTheme="minorEastAsia"/>
          <w:color w:val="333333"/>
          <w:spacing w:val="8"/>
          <w:szCs w:val="21"/>
          <w:lang w:eastAsia="zh-CN"/>
        </w:rPr>
        <w:t>和</w:t>
      </w:r>
      <w:r>
        <w:rPr>
          <w:rFonts w:cs="Arial" w:asciiTheme="minorEastAsia" w:hAnsiTheme="minorEastAsia"/>
          <w:color w:val="333333"/>
          <w:spacing w:val="8"/>
          <w:szCs w:val="21"/>
        </w:rPr>
        <w:t>密码</w:t>
      </w:r>
      <w:r>
        <w:rPr>
          <w:rFonts w:hint="eastAsia" w:cs="Arial" w:asciiTheme="minorEastAsia" w:hAnsiTheme="minorEastAsia"/>
          <w:color w:val="333333"/>
          <w:spacing w:val="8"/>
          <w:szCs w:val="21"/>
          <w:lang w:eastAsia="zh-CN"/>
        </w:rPr>
        <w:t>，</w:t>
      </w:r>
      <w:r>
        <w:rPr>
          <w:rFonts w:cs="Arial" w:asciiTheme="minorEastAsia" w:hAnsiTheme="minorEastAsia"/>
          <w:color w:val="333333"/>
          <w:spacing w:val="8"/>
          <w:szCs w:val="21"/>
        </w:rPr>
        <w:t>点击登录，待页面跳转回Springer主页后即正常访问。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F938E6"/>
    <w:rsid w:val="46AE739C"/>
    <w:rsid w:val="684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2020-04-05T06:23:58Z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