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846AD">
      <w:pPr>
        <w:rPr>
          <w:rFonts w:ascii="Times New Roman" w:eastAsia="宋体"/>
          <w:b/>
          <w:bCs/>
          <w:szCs w:val="24"/>
          <w:lang w:eastAsia="zh-CN"/>
        </w:rPr>
      </w:pPr>
    </w:p>
    <w:p w14:paraId="08406111">
      <w:pPr>
        <w:jc w:val="center"/>
        <w:rPr>
          <w:rFonts w:hint="eastAsia" w:ascii="Times New Roman" w:eastAsia="宋体"/>
          <w:b/>
          <w:bCs/>
          <w:szCs w:val="24"/>
        </w:rPr>
      </w:pPr>
      <w:r>
        <w:rPr>
          <w:rFonts w:ascii="Times New Roman" w:eastAsia="宋体"/>
          <w:b/>
          <w:bCs/>
          <w:szCs w:val="24"/>
        </w:rPr>
        <w:t xml:space="preserve">Business Source Complete </w:t>
      </w:r>
      <w:r>
        <w:rPr>
          <w:rFonts w:hint="eastAsia" w:ascii="Times New Roman" w:eastAsia="宋体"/>
          <w:b/>
          <w:bCs/>
          <w:szCs w:val="24"/>
        </w:rPr>
        <w:t>（商管财经类全文数据库完整版，简称BSC）</w:t>
      </w:r>
    </w:p>
    <w:p w14:paraId="422E03FE">
      <w:pPr>
        <w:jc w:val="both"/>
        <w:rPr>
          <w:rFonts w:hint="eastAsia" w:ascii="Times New Roman" w:eastAsia="宋体"/>
          <w:b/>
          <w:bCs/>
          <w:szCs w:val="24"/>
        </w:rPr>
      </w:pPr>
    </w:p>
    <w:p w14:paraId="29754A98">
      <w:pPr>
        <w:jc w:val="both"/>
        <w:rPr>
          <w:rFonts w:hint="default" w:ascii="Times New Roman" w:eastAsia="宋体"/>
          <w:b/>
          <w:bCs/>
          <w:szCs w:val="24"/>
          <w:lang w:val="en-US" w:eastAsia="zh-CN"/>
        </w:rPr>
      </w:pPr>
      <w:r>
        <w:rPr>
          <w:rFonts w:hint="eastAsia" w:ascii="Times New Roman" w:eastAsia="宋体"/>
          <w:b/>
          <w:bCs/>
          <w:szCs w:val="24"/>
          <w:lang w:val="en-US" w:eastAsia="zh-CN"/>
        </w:rPr>
        <w:t>资源介绍</w:t>
      </w:r>
    </w:p>
    <w:p w14:paraId="01913D77">
      <w:pPr>
        <w:spacing w:line="276" w:lineRule="auto"/>
        <w:rPr>
          <w:rFonts w:ascii="Times New Roman" w:eastAsia="宋体"/>
          <w:szCs w:val="21"/>
          <w:lang w:eastAsia="zh-CN"/>
        </w:rPr>
      </w:pPr>
    </w:p>
    <w:p w14:paraId="227DED57">
      <w:pPr>
        <w:spacing w:line="276" w:lineRule="auto"/>
        <w:rPr>
          <w:rFonts w:ascii="Times New Roman" w:eastAsia="宋体"/>
          <w:b/>
          <w:bCs/>
          <w:szCs w:val="21"/>
          <w:lang w:eastAsia="zh-CN"/>
        </w:rPr>
      </w:pPr>
      <w:r>
        <w:rPr>
          <w:rFonts w:hint="eastAsia" w:ascii="Times New Roman" w:eastAsia="宋体"/>
          <w:b/>
          <w:bCs/>
          <w:szCs w:val="21"/>
          <w:lang w:eastAsia="zh-CN"/>
        </w:rPr>
        <w:t>重要期刊，亦是众多商业研究机构的</w:t>
      </w:r>
      <w:bookmarkStart w:id="0" w:name="_GoBack"/>
      <w:bookmarkEnd w:id="0"/>
      <w:r>
        <w:rPr>
          <w:rFonts w:hint="eastAsia" w:ascii="Times New Roman" w:eastAsia="宋体"/>
          <w:b/>
          <w:bCs/>
          <w:szCs w:val="21"/>
          <w:lang w:eastAsia="zh-CN"/>
        </w:rPr>
        <w:t>常用资源：</w:t>
      </w:r>
    </w:p>
    <w:p w14:paraId="5406E6B7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"https://search.ebscohost.com/direct.asp?db=bth&amp;jid=HBR&amp;scope=site"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Harvard Business Review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《哈佛商业评论》</w:t>
      </w:r>
    </w:p>
    <w:p w14:paraId="3DCE26AD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"https://search.ebscohost.com/direct.asp?db=bth&amp;jid=ASQ&amp;scope=site"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Administrative Science Quarterly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《管理科学季刊》</w:t>
      </w:r>
    </w:p>
    <w:p w14:paraId="0014E453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"https://search.ebscohost.com/direct.asp?db=bth&amp;jid=MIS&amp;scope=site"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MIS Quarterly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MIS</w:t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季刊》</w:t>
      </w:r>
    </w:p>
    <w:p w14:paraId="3C8803FE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"https://search.ebscohost.com/direct.asp?db=bth&amp;jid=JOU&amp;scope=site"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Management Information Systems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(JMIS)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《管理信息系统杂志》</w:t>
      </w:r>
    </w:p>
    <w:p w14:paraId="2FB46E2C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"https://search.ebscohost.com/direct.asp?db=bth&amp;jid=JMK&amp;scope=site"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Marketing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《市场营销杂志》</w:t>
      </w:r>
    </w:p>
    <w:p w14:paraId="0CD72598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"https://search.ebscohost.com/direct.asp?db=bth&amp;jid=MKR&amp;scope=site"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Marketing Research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JMR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《市场营销研究杂志》</w:t>
      </w:r>
    </w:p>
    <w:p w14:paraId="427AD983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"https://search.ebscohost.com/direct.asp?db=bth&amp;jid=JCR&amp;scope=site"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Consumer Research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《消费者研究杂志》</w:t>
      </w:r>
    </w:p>
    <w:p w14:paraId="16553C08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"https://search.ebscohost.com/direct.asp?db=bth&amp;jid=FQA&amp;scope=site"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Financial &amp; Quantitative Analysis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《金融与定量分析杂志》</w:t>
      </w:r>
    </w:p>
    <w:p w14:paraId="7FDB2D75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"https://search.ebscohost.com/direct.asp?db=bth&amp;jid=AAU&amp;scope=site"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Accounting, Auditing &amp; Finance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(JAAF)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《会计审计与财务杂志》</w:t>
      </w:r>
    </w:p>
    <w:p w14:paraId="36980FA9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"https://search.ebscohost.com/direct.asp?db=bth&amp;jid=DJN&amp;scope=site"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the American Taxation Association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(JATA)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《美国税务协会期刊》</w:t>
      </w:r>
    </w:p>
    <w:p w14:paraId="39453692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"https://search.ebscohost.com/direct.asp?db=bth&amp;jid=BET&amp;scope=site"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Journal of Business Ethics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《商业伦理杂志》</w:t>
      </w:r>
    </w:p>
    <w:p w14:paraId="1F56A297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"https://search.ebscohost.com/direct.asp?db=bth&amp;jid=FRB&amp;scope=site"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Forbes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《福布斯》</w:t>
      </w:r>
    </w:p>
    <w:p w14:paraId="7F646C2E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"https://search.ebscohost.com/direct.asp?db=bth&amp;jid=FOR&amp;scope=site"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Fortune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《财富》</w:t>
      </w:r>
    </w:p>
    <w:p w14:paraId="3C6B8D4E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"https://search.ebscohost.com/direct.asp?db=bth&amp;jid=2W3&amp;scope=site"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Fast Company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《快公司》</w:t>
      </w:r>
    </w:p>
    <w:p w14:paraId="0518C4C1">
      <w:pPr>
        <w:numPr>
          <w:ilvl w:val="0"/>
          <w:numId w:val="1"/>
        </w:numP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"https://search.ebscohost.com/direct.asp?db=bth&amp;jid=INC&amp;scope=site"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Inc.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《Inc杂志》</w:t>
      </w:r>
    </w:p>
    <w:p w14:paraId="2240C44E">
      <w:pPr>
        <w:numPr>
          <w:ilvl w:val="0"/>
          <w:numId w:val="1"/>
        </w:numPr>
        <w:rPr>
          <w:rFonts w:ascii="Times New Roman" w:eastAsia="宋体"/>
          <w:i/>
          <w:iCs/>
          <w:szCs w:val="24"/>
          <w:lang w:eastAsia="zh-CN"/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"https://search.ebscohost.com/direct.asp?db=bth&amp;jid=ENT&amp;scope=site"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Entrepreneur</w:t>
      </w:r>
      <w:r>
        <w:rPr>
          <w:rStyle w:val="18"/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《企业家》</w:t>
      </w:r>
    </w:p>
    <w:p w14:paraId="23D566C0">
      <w:pPr>
        <w:spacing w:line="276" w:lineRule="auto"/>
        <w:rPr>
          <w:rFonts w:ascii="Times New Roman" w:eastAsia="宋体"/>
          <w:szCs w:val="21"/>
          <w:lang w:eastAsia="zh-CN"/>
        </w:rPr>
      </w:pPr>
    </w:p>
    <w:p w14:paraId="7502B3E9">
      <w:pPr>
        <w:rPr>
          <w:rFonts w:ascii="Times New Roman" w:eastAsia="宋体"/>
          <w:b/>
          <w:bCs/>
          <w:szCs w:val="24"/>
          <w:lang w:eastAsia="zh-CN"/>
        </w:rPr>
      </w:pPr>
      <w:r>
        <w:rPr>
          <w:rFonts w:hint="eastAsia" w:ascii="Times New Roman" w:eastAsia="宋体"/>
          <w:b/>
          <w:bCs/>
          <w:szCs w:val="21"/>
          <w:lang w:eastAsia="zh-CN"/>
        </w:rPr>
        <w:t>EBSCO Business Source是</w:t>
      </w:r>
      <w:r>
        <w:rPr>
          <w:rFonts w:hint="eastAsia" w:ascii="Times New Roman" w:eastAsia="宋体"/>
          <w:b/>
          <w:bCs/>
          <w:szCs w:val="24"/>
          <w:lang w:eastAsia="zh-CN"/>
        </w:rPr>
        <w:t>美国运筹学与管理科学学会 INFORMS（Institute for Operations Research and the Management Sciences）</w:t>
      </w:r>
      <w:r>
        <w:rPr>
          <w:rFonts w:hint="eastAsia" w:ascii="Times New Roman" w:eastAsia="宋体"/>
          <w:b/>
          <w:bCs/>
          <w:szCs w:val="21"/>
          <w:lang w:eastAsia="zh-CN"/>
        </w:rPr>
        <w:t>所有期刊的官方电子平台，且无延迟收录，</w:t>
      </w:r>
      <w:r>
        <w:rPr>
          <w:rFonts w:hint="eastAsia" w:ascii="Times New Roman" w:eastAsia="宋体"/>
          <w:b/>
          <w:bCs/>
          <w:szCs w:val="24"/>
          <w:lang w:eastAsia="zh-CN"/>
        </w:rPr>
        <w:t>6 种期刊入选 FT50。INFORMS期刊列表:</w:t>
      </w:r>
    </w:p>
    <w:tbl>
      <w:tblPr>
        <w:tblStyle w:val="15"/>
        <w:tblpPr w:vertAnchor="text"/>
        <w:tblW w:w="10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  <w:gridCol w:w="8306"/>
      </w:tblGrid>
      <w:tr w14:paraId="6E9F0D47">
        <w:tc>
          <w:tcPr>
            <w:tcW w:w="2500" w:type="pct"/>
          </w:tcPr>
          <w:tbl>
            <w:tblPr>
              <w:tblStyle w:val="15"/>
              <w:tblpPr w:vertAnchor="text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4"/>
            </w:tblGrid>
            <w:tr w14:paraId="7590BF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03BCE736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"https://search.ebscohost.com/direct.asp?db=bth&amp;jid=RD0&amp;scope=site"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Decision Analysis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决策分析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00FEB5F2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"https://search.ebscohost.com/direct.asp?db=bth&amp;jid=1LD&amp;scope=site"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Information Systems Research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信息系统研究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4696C8A6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"https://search.ebscohost.com/direct.asp?db=bth&amp;jid=MBED&amp;scope=site"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 Journal on Applied Analytics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INFORMS应用分析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杂志》</w:t>
                  </w:r>
                </w:p>
                <w:p w14:paraId="219C69F1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"https://search.ebscohost.com/direct.asp?db=bth&amp;jid=7EE&amp;scope=site"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 Journal on Computing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INFORMS计算期刊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0898F522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"https://search.ebscohost.com/direct.asp?db=bth&amp;jid=N81C&amp;scope=site"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 Journal on Data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INFORMS数据科学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6F00BDC4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"https://search.ebscohost.com/direct.asp?db=bth&amp;jid=N81D&amp;scope=site"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 Journal on Optimization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INFORMS优化期刊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0A7CECB0">
                  <w:pPr>
                    <w:numPr>
                      <w:ilvl w:val="0"/>
                      <w:numId w:val="1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"https://search.ebscohost.com/direct.asp?db=bth&amp;jid=2WZS&amp;scope=site"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 Transactions on Education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INFORMS教育事务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</w:tc>
            </w:tr>
          </w:tbl>
          <w:p w14:paraId="4D0AC2DB">
            <w:pPr>
              <w:rPr>
                <w:rFonts w:ascii="Times New Roman" w:eastAsia="宋体"/>
                <w:b/>
                <w:bCs/>
                <w:i w:val="0"/>
                <w:iCs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</w:tcPr>
          <w:p w14:paraId="30E22480">
            <w:pPr>
              <w:rPr>
                <w:rFonts w:ascii="Times New Roman" w:eastAsia="宋体"/>
                <w:b/>
                <w:bCs/>
                <w:szCs w:val="24"/>
                <w:lang w:eastAsia="zh-CN"/>
              </w:rPr>
            </w:pPr>
          </w:p>
        </w:tc>
      </w:tr>
      <w:tr w14:paraId="31F93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</w:tcPr>
          <w:tbl>
            <w:tblPr>
              <w:tblStyle w:val="15"/>
              <w:tblpPr w:vertAnchor="text"/>
              <w:tblW w:w="0" w:type="auto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239"/>
            </w:tblGrid>
            <w:tr w14:paraId="607AEE6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vAlign w:val="center"/>
                </w:tcPr>
                <w:p w14:paraId="66CD4145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"https://search.ebscohost.com/direct.asp?db=bth&amp;jid=MGS&amp;scope=site"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Management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管理科学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6B4DE43B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"https://search.ebscohost.com/direct.asp?db=bth&amp;jid=5YY&amp;scope=site"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Manufacturing &amp; Service Operations Management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《制造与服务运营管理》</w:t>
                  </w:r>
                </w:p>
                <w:p w14:paraId="2639A86A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"https://search.ebscohost.com/direct.asp?db=bth&amp;jid=MKS&amp;scope=site"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Marketing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营销科学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0CFEC373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"https://search.ebscohost.com/direct.asp?db=bth&amp;jid=MOR&amp;scope=site"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Mathematics of Operations Research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《运筹学数学》</w:t>
                  </w:r>
                </w:p>
                <w:p w14:paraId="249CDD8F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"https://search.ebscohost.com/direct.asp?db=bth&amp;jid=OPR&amp;scope=site"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Operations Research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《运筹学》</w:t>
                  </w:r>
                </w:p>
                <w:p w14:paraId="30EC7511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"https://search.ebscohost.com/direct.asp?db=bth&amp;jid=2VO&amp;scope=site"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Organization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组织科学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7A53D6E7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"https://search.ebscohost.com/direct.asp?db=bth&amp;jid=FS30&amp;scope=site"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Service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服务科学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7D6851ED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"https://search.ebscohost.com/direct.asp?db=bth&amp;jid=L70Y&amp;scope=site"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Stochastic Systems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随机系统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261BF499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"https://search.ebscohost.com/direct.asp?db=bth&amp;jid=L4MB&amp;scope=site"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Strategy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策略科学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5CF10D3D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"https://search.ebscohost.com/direct.asp?db=bth&amp;jid=2HN&amp;scope=site"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Transportation Science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</w:t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交通科学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3B18912A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"https://search.ebscohost.com/direct.asp?db=bth&amp;jid=bd9x&amp;scope=site"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Analytics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《分析学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  <w:p w14:paraId="19836308">
                  <w:pPr>
                    <w:numPr>
                      <w:ilvl w:val="0"/>
                      <w:numId w:val="2"/>
                    </w:numP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begin"/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instrText xml:space="preserve"> HYPERLINK "https://search.ebscohost.com/direct.asp?db=bth&amp;jid=105k&amp;scope=site" </w:instrText>
                  </w:r>
                  <w:r>
                    <w:rPr>
                      <w:i w:val="0"/>
                      <w:iCs w:val="0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separate"/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OR-MS Today</w:t>
                  </w:r>
                  <w:r>
                    <w:rPr>
                      <w:rStyle w:val="18"/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fldChar w:fldCharType="end"/>
                  </w:r>
                  <w:r>
                    <w:rPr>
                      <w:rFonts w:hint="eastAsia"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《运筹学与管理科学</w:t>
                  </w:r>
                  <w:r>
                    <w:rPr>
                      <w:rFonts w:ascii="Times New Roman" w:eastAsia="宋体"/>
                      <w:i w:val="0"/>
                      <w:iCs w:val="0"/>
                      <w:color w:val="000000" w:themeColor="text1"/>
                      <w:szCs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》</w:t>
                  </w:r>
                </w:p>
              </w:tc>
            </w:tr>
          </w:tbl>
          <w:p w14:paraId="67184CEA">
            <w:pPr>
              <w:rPr>
                <w:rFonts w:ascii="Times New Roman" w:eastAsia="宋体"/>
                <w:b/>
                <w:bCs/>
                <w:i w:val="0"/>
                <w:iCs w:val="0"/>
                <w:color w:val="000000" w:themeColor="text1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0" w:type="pct"/>
          </w:tcPr>
          <w:p w14:paraId="2A4B9E00">
            <w:pPr>
              <w:rPr>
                <w:rFonts w:ascii="Times New Roman" w:eastAsia="宋体"/>
                <w:b/>
                <w:bCs/>
                <w:szCs w:val="24"/>
                <w:lang w:eastAsia="zh-CN"/>
              </w:rPr>
            </w:pPr>
          </w:p>
        </w:tc>
      </w:tr>
    </w:tbl>
    <w:p w14:paraId="41947278">
      <w:pPr>
        <w:jc w:val="center"/>
        <w:rPr>
          <w:rFonts w:ascii="Times New Roman" w:eastAsia="宋体"/>
          <w:b/>
          <w:bCs/>
          <w:szCs w:val="24"/>
          <w:lang w:eastAsia="zh-CN"/>
        </w:rPr>
      </w:pPr>
    </w:p>
    <w:p w14:paraId="76F8347D">
      <w:pPr>
        <w:spacing w:line="276" w:lineRule="auto"/>
        <w:rPr>
          <w:rFonts w:ascii="Times New Roman" w:eastAsia="宋体"/>
          <w:b/>
          <w:bCs/>
          <w:szCs w:val="21"/>
          <w:lang w:eastAsia="zh-CN"/>
        </w:rPr>
      </w:pPr>
      <w:r>
        <w:rPr>
          <w:rFonts w:hint="eastAsia" w:ascii="Times New Roman" w:eastAsia="宋体"/>
          <w:b/>
          <w:bCs/>
          <w:szCs w:val="21"/>
          <w:lang w:eastAsia="zh-CN"/>
        </w:rPr>
        <w:t>EBSCO Business Source是美国管理学会Academy of Management (AOM)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hint="eastAsia" w:ascii="Times New Roman" w:eastAsia="宋体"/>
          <w:b/>
          <w:bCs/>
          <w:szCs w:val="21"/>
          <w:lang w:eastAsia="zh-CN"/>
        </w:rPr>
        <w:t>所有期刊的官方电子平台，其全部期刊入选FT50，且无延迟收录。AOM期刊列表:</w:t>
      </w:r>
    </w:p>
    <w:p w14:paraId="2B02A9E1">
      <w:pPr>
        <w:numPr>
          <w:ilvl w:val="0"/>
          <w:numId w:val="3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"https://search.ebscohost.com/direct.asp?db=bth&amp;jid=H01X&amp;scope=site"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Academy of Management Discoveries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《管理学会发现期刊》</w:t>
      </w:r>
    </w:p>
    <w:p w14:paraId="203BE9FE">
      <w:pPr>
        <w:numPr>
          <w:ilvl w:val="0"/>
          <w:numId w:val="3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"https://search.ebscohost.com/direct.asp?db=bth&amp;jid=AMJ&amp;scope=site"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Academy of Management Journal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《管理学会期刊》</w:t>
      </w:r>
    </w:p>
    <w:p w14:paraId="358C732A">
      <w:pPr>
        <w:numPr>
          <w:ilvl w:val="0"/>
          <w:numId w:val="3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"https://search.ebscohost.com/direct.asp?db=bth&amp;jid=F13&amp;scope=site"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Academy of Management Learning &amp; Education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管理学会学习与教育</w:t>
      </w:r>
      <w:r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》</w:t>
      </w:r>
    </w:p>
    <w:p w14:paraId="682AED72">
      <w:pPr>
        <w:numPr>
          <w:ilvl w:val="0"/>
          <w:numId w:val="3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"https://search.ebscohost.com/direct.asp?db=bth&amp;jid=1H50&amp;scope=site"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Academy of Management Perspectives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《管理学会展望期刊》</w:t>
      </w:r>
    </w:p>
    <w:p w14:paraId="51E40A6D">
      <w:pPr>
        <w:numPr>
          <w:ilvl w:val="0"/>
          <w:numId w:val="3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"https://search.ebscohost.com/direct.asp?db=bth&amp;jid=AMX&amp;scope=site"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Academy of Management Review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《管理学会评论》</w:t>
      </w:r>
    </w:p>
    <w:p w14:paraId="3470D389">
      <w:pPr>
        <w:numPr>
          <w:ilvl w:val="0"/>
          <w:numId w:val="3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"https://search.ebscohost.com/direct.asp?db=bth&amp;jid=6N5A&amp;scope=site"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Academy of Management Annals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《管理学会年鉴》</w:t>
      </w:r>
    </w:p>
    <w:p w14:paraId="677003BC">
      <w:pPr>
        <w:spacing w:line="276" w:lineRule="auto"/>
        <w:rPr>
          <w:rFonts w:ascii="Times New Roman" w:eastAsia="宋体"/>
          <w:b/>
          <w:bCs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041B6DAC">
      <w:pPr>
        <w:spacing w:line="276" w:lineRule="auto"/>
        <w:rPr>
          <w:rFonts w:ascii="Times New Roman" w:eastAsia="宋体"/>
          <w:b/>
          <w:bCs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宋体"/>
          <w:b/>
          <w:bCs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EBSCO Business Source是美国会计学会AAA所有期刊的官方电子平台，且无延迟收录。AAA部分期刊列表：</w:t>
      </w:r>
    </w:p>
    <w:p w14:paraId="3BA99877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"https://search.ebscohost.com/direct.asp?db=bth&amp;jid=AHZ&amp;scope=site"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Accounting Horizons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《会计视野》</w:t>
      </w:r>
    </w:p>
    <w:p w14:paraId="744AE977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"https://search.ebscohost.com/direct.asp?db=bth&amp;jid=ARW&amp;scope=site"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Accounting Review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《会计评论》</w:t>
      </w:r>
    </w:p>
    <w:p w14:paraId="78EB6B12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"https://search.ebscohost.com/direct.asp?db=bth&amp;jid=AUG&amp;scope=site"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Auditing: A Journal of Practice &amp; Theory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《审计: 理论与实践》</w:t>
      </w:r>
    </w:p>
    <w:p w14:paraId="7A7780A8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"https://search.ebscohost.com/direct.asp?db=bth&amp;jid=BRA&amp;scope=site"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Behavioral Research in Accounting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《会计行为研究》</w:t>
      </w:r>
    </w:p>
    <w:p w14:paraId="558F9541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"https://search.ebscohost.com/direct.asp?db=bth&amp;jid=IAE&amp;scope=site"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Issues in Accounting Education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《会计教育问题》</w:t>
      </w:r>
    </w:p>
    <w:p w14:paraId="005DD1EF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"https://search.ebscohost.com/direct.asp?db=bth&amp;jid=JIN&amp;scope=site"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Journal of Information Systems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《信息系统期刊》</w:t>
      </w:r>
    </w:p>
    <w:p w14:paraId="2A4B5FD8">
      <w:pPr>
        <w:numPr>
          <w:ilvl w:val="0"/>
          <w:numId w:val="4"/>
        </w:numPr>
        <w:spacing w:line="276" w:lineRule="auto"/>
        <w:rPr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"https://search.ebscohost.com/direct.asp?db=bth&amp;jid=FYD&amp;scope=site"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Journal of International Accounting Research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《国际会计研究期刊》</w:t>
      </w:r>
    </w:p>
    <w:p w14:paraId="28A8A6C8">
      <w:pPr>
        <w:numPr>
          <w:ilvl w:val="0"/>
          <w:numId w:val="4"/>
        </w:numPr>
        <w:spacing w:line="276" w:lineRule="auto"/>
        <w:rPr>
          <w:rFonts w:ascii="Times New Roman" w:eastAsia="宋体"/>
          <w:szCs w:val="21"/>
          <w:lang w:eastAsia="zh-CN"/>
        </w:rPr>
      </w:pP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"https://search.ebscohost.com/direct.asp?db=bth&amp;jid=JMR&amp;scope=site" </w:instrText>
      </w:r>
      <w:r>
        <w:rPr>
          <w:i w:val="0"/>
          <w:iCs w:val="0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Journal of Management Accounting Research</w:t>
      </w:r>
      <w:r>
        <w:rPr>
          <w:rStyle w:val="18"/>
          <w:rFonts w:ascii="Times New Roman" w:eastAsia="宋体"/>
          <w:i w:val="0"/>
          <w:i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Times New Roman" w:eastAsia="宋体"/>
          <w:i w:val="0"/>
          <w:iCs w:val="0"/>
          <w:szCs w:val="24"/>
          <w:lang w:eastAsia="zh-CN"/>
        </w:rPr>
        <w:t>《管理会计研究期刊》</w:t>
      </w:r>
    </w:p>
    <w:p w14:paraId="751D1996">
      <w:pPr>
        <w:spacing w:line="276" w:lineRule="auto"/>
        <w:rPr>
          <w:rFonts w:ascii="Times New Roman" w:eastAsia="宋体"/>
          <w:szCs w:val="21"/>
          <w:lang w:eastAsia="zh-CN"/>
        </w:rPr>
      </w:pPr>
    </w:p>
    <w:p w14:paraId="7969947C">
      <w:pPr>
        <w:spacing w:line="276" w:lineRule="auto"/>
        <w:rPr>
          <w:rFonts w:ascii="Times New Roman" w:eastAsia="宋体"/>
          <w:b/>
          <w:bCs/>
          <w:szCs w:val="21"/>
          <w:lang w:eastAsia="zh-CN"/>
        </w:rPr>
      </w:pPr>
      <w:r>
        <w:rPr>
          <w:rFonts w:hint="eastAsia" w:ascii="Times New Roman" w:eastAsia="宋体"/>
          <w:b/>
          <w:bCs/>
          <w:szCs w:val="21"/>
          <w:lang w:eastAsia="zh-CN"/>
        </w:rPr>
        <w:t>特色非期刊类出版物：</w:t>
      </w:r>
    </w:p>
    <w:p w14:paraId="627253C7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商业案例1万余份</w:t>
      </w:r>
    </w:p>
    <w:p w14:paraId="446E08C8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公司文档3万余份</w:t>
      </w:r>
    </w:p>
    <w:p w14:paraId="44C58FCC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SWOT分析5000余份</w:t>
      </w:r>
    </w:p>
    <w:p w14:paraId="6BAC85B5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高管访谈1万余份</w:t>
      </w:r>
    </w:p>
    <w:p w14:paraId="2953D62F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会议论文集70余份</w:t>
      </w:r>
    </w:p>
    <w:p w14:paraId="6D82C8EE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商业类工作手稿5000余份</w:t>
      </w:r>
    </w:p>
    <w:p w14:paraId="6F05B52B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ascii="Times New Roman" w:eastAsia="宋体"/>
          <w:szCs w:val="24"/>
          <w:lang w:eastAsia="zh-CN"/>
        </w:rPr>
        <w:t>56</w:t>
      </w:r>
      <w:r>
        <w:rPr>
          <w:rFonts w:hint="eastAsia" w:ascii="Times New Roman" w:eastAsia="宋体"/>
          <w:szCs w:val="24"/>
          <w:lang w:eastAsia="zh-CN"/>
        </w:rPr>
        <w:t>段哈佛大学知名教授关于商业与经济领域的研讨会视频</w:t>
      </w:r>
    </w:p>
    <w:p w14:paraId="72326DD8">
      <w:pPr>
        <w:numPr>
          <w:ilvl w:val="0"/>
          <w:numId w:val="2"/>
        </w:numPr>
        <w:rPr>
          <w:rFonts w:ascii="Times New Roman" w:eastAsia="宋体"/>
          <w:szCs w:val="24"/>
          <w:lang w:eastAsia="zh-CN"/>
        </w:rPr>
      </w:pPr>
      <w:r>
        <w:rPr>
          <w:rFonts w:hint="eastAsia" w:ascii="Times New Roman" w:eastAsia="宋体"/>
          <w:szCs w:val="24"/>
          <w:lang w:eastAsia="zh-CN"/>
        </w:rPr>
        <w:t>国家经济报告，产业报告，市场研究报告1万余份</w:t>
      </w:r>
    </w:p>
    <w:p w14:paraId="01D1AC23">
      <w:pPr>
        <w:jc w:val="center"/>
        <w:rPr>
          <w:rFonts w:ascii="Times New Roman" w:eastAsia="宋体"/>
          <w:b/>
          <w:bCs/>
          <w:szCs w:val="24"/>
          <w:lang w:eastAsia="zh-CN"/>
        </w:rPr>
      </w:pPr>
    </w:p>
    <w:p w14:paraId="3887C2FC">
      <w:pPr>
        <w:spacing w:line="276" w:lineRule="auto"/>
        <w:rPr>
          <w:rFonts w:ascii="Times New Roman" w:eastAsia="宋体"/>
          <w:b/>
          <w:bCs/>
          <w:szCs w:val="21"/>
          <w:lang w:eastAsia="zh-CN"/>
        </w:rPr>
      </w:pPr>
    </w:p>
    <w:p w14:paraId="246158AA">
      <w:pPr>
        <w:spacing w:line="276" w:lineRule="auto"/>
        <w:rPr>
          <w:rFonts w:ascii="Times New Roman" w:eastAsia="宋体"/>
          <w:b/>
          <w:bCs/>
          <w:szCs w:val="21"/>
          <w:lang w:eastAsia="zh-CN"/>
        </w:rPr>
      </w:pPr>
    </w:p>
    <w:p w14:paraId="1F2E675F">
      <w:pPr>
        <w:rPr>
          <w:rFonts w:ascii="Arial" w:hAnsi="Arial" w:eastAsia="宋体" w:cs="Arial"/>
          <w:b/>
          <w:bCs/>
          <w:sz w:val="21"/>
          <w:szCs w:val="21"/>
          <w:lang w:eastAsia="zh-CN"/>
        </w:rPr>
      </w:pPr>
    </w:p>
    <w:p w14:paraId="6CCF3EAF">
      <w:pPr>
        <w:spacing w:line="276" w:lineRule="auto"/>
        <w:rPr>
          <w:rFonts w:ascii="Arial" w:hAnsi="Arial" w:eastAsia="宋体" w:cs="Arial"/>
          <w:b/>
          <w:bCs/>
          <w:szCs w:val="24"/>
          <w:lang w:eastAsia="zh-CN"/>
        </w:rPr>
      </w:pPr>
    </w:p>
    <w:p w14:paraId="0AC8E798">
      <w:pPr>
        <w:spacing w:line="276" w:lineRule="auto"/>
        <w:rPr>
          <w:rFonts w:ascii="Times New Roman" w:eastAsia="宋体"/>
          <w:b/>
          <w:bCs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95218"/>
    <w:multiLevelType w:val="multilevel"/>
    <w:tmpl w:val="07295218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A4411DA"/>
    <w:multiLevelType w:val="multilevel"/>
    <w:tmpl w:val="0A4411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BB608D8"/>
    <w:multiLevelType w:val="multilevel"/>
    <w:tmpl w:val="0BB608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5A45D59"/>
    <w:multiLevelType w:val="multilevel"/>
    <w:tmpl w:val="75A45D59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18"/>
    <w:rsid w:val="00012F38"/>
    <w:rsid w:val="000211AB"/>
    <w:rsid w:val="00045416"/>
    <w:rsid w:val="000D08CD"/>
    <w:rsid w:val="000D3241"/>
    <w:rsid w:val="000D5563"/>
    <w:rsid w:val="000E262A"/>
    <w:rsid w:val="000E39DE"/>
    <w:rsid w:val="000F692E"/>
    <w:rsid w:val="00111789"/>
    <w:rsid w:val="00146D30"/>
    <w:rsid w:val="00164FA3"/>
    <w:rsid w:val="0018109B"/>
    <w:rsid w:val="001820C8"/>
    <w:rsid w:val="001869EF"/>
    <w:rsid w:val="001C3990"/>
    <w:rsid w:val="001E4E00"/>
    <w:rsid w:val="001F3CC8"/>
    <w:rsid w:val="00215C73"/>
    <w:rsid w:val="002175DC"/>
    <w:rsid w:val="002210BB"/>
    <w:rsid w:val="00235934"/>
    <w:rsid w:val="0025075B"/>
    <w:rsid w:val="002663A4"/>
    <w:rsid w:val="0027744A"/>
    <w:rsid w:val="00290B53"/>
    <w:rsid w:val="00294272"/>
    <w:rsid w:val="002A28A0"/>
    <w:rsid w:val="002B609D"/>
    <w:rsid w:val="00301095"/>
    <w:rsid w:val="00304090"/>
    <w:rsid w:val="003170D4"/>
    <w:rsid w:val="0033434A"/>
    <w:rsid w:val="003449CA"/>
    <w:rsid w:val="00355F1A"/>
    <w:rsid w:val="00370DBF"/>
    <w:rsid w:val="0038733C"/>
    <w:rsid w:val="004164C0"/>
    <w:rsid w:val="00425789"/>
    <w:rsid w:val="004A09AC"/>
    <w:rsid w:val="004A314F"/>
    <w:rsid w:val="004B35D0"/>
    <w:rsid w:val="004C04F3"/>
    <w:rsid w:val="004C09E2"/>
    <w:rsid w:val="004F6C61"/>
    <w:rsid w:val="00503AAF"/>
    <w:rsid w:val="0057279E"/>
    <w:rsid w:val="005A1E96"/>
    <w:rsid w:val="0060105F"/>
    <w:rsid w:val="00632E09"/>
    <w:rsid w:val="006410E9"/>
    <w:rsid w:val="0066386D"/>
    <w:rsid w:val="00683CCB"/>
    <w:rsid w:val="00683E01"/>
    <w:rsid w:val="006A2494"/>
    <w:rsid w:val="006A4776"/>
    <w:rsid w:val="006B7BB5"/>
    <w:rsid w:val="006C31FF"/>
    <w:rsid w:val="006C7426"/>
    <w:rsid w:val="006D149D"/>
    <w:rsid w:val="006D6B49"/>
    <w:rsid w:val="006E03EA"/>
    <w:rsid w:val="007109EA"/>
    <w:rsid w:val="00723FAE"/>
    <w:rsid w:val="00736EE8"/>
    <w:rsid w:val="00737442"/>
    <w:rsid w:val="00751253"/>
    <w:rsid w:val="007A22A9"/>
    <w:rsid w:val="007C0E1D"/>
    <w:rsid w:val="007D7EAC"/>
    <w:rsid w:val="007F31E9"/>
    <w:rsid w:val="007F62BE"/>
    <w:rsid w:val="0080192D"/>
    <w:rsid w:val="00863E0A"/>
    <w:rsid w:val="00876461"/>
    <w:rsid w:val="008923E1"/>
    <w:rsid w:val="00892FBB"/>
    <w:rsid w:val="008938C8"/>
    <w:rsid w:val="008A1E5B"/>
    <w:rsid w:val="008C3BF7"/>
    <w:rsid w:val="008D61A4"/>
    <w:rsid w:val="008E5335"/>
    <w:rsid w:val="008F164A"/>
    <w:rsid w:val="00906540"/>
    <w:rsid w:val="009421DE"/>
    <w:rsid w:val="00947BD0"/>
    <w:rsid w:val="009610FB"/>
    <w:rsid w:val="00962706"/>
    <w:rsid w:val="0097114F"/>
    <w:rsid w:val="00973ABF"/>
    <w:rsid w:val="00984218"/>
    <w:rsid w:val="00992038"/>
    <w:rsid w:val="009C1086"/>
    <w:rsid w:val="009C3B94"/>
    <w:rsid w:val="00A054E2"/>
    <w:rsid w:val="00A55376"/>
    <w:rsid w:val="00A90E6E"/>
    <w:rsid w:val="00AA0168"/>
    <w:rsid w:val="00AB05D2"/>
    <w:rsid w:val="00AB3987"/>
    <w:rsid w:val="00AD054F"/>
    <w:rsid w:val="00B02012"/>
    <w:rsid w:val="00B074AE"/>
    <w:rsid w:val="00B13536"/>
    <w:rsid w:val="00B46A4C"/>
    <w:rsid w:val="00B47A96"/>
    <w:rsid w:val="00BA1D6D"/>
    <w:rsid w:val="00BA39B1"/>
    <w:rsid w:val="00BC0792"/>
    <w:rsid w:val="00C02F89"/>
    <w:rsid w:val="00C07EA7"/>
    <w:rsid w:val="00C2242C"/>
    <w:rsid w:val="00C232A7"/>
    <w:rsid w:val="00C243FA"/>
    <w:rsid w:val="00C325A4"/>
    <w:rsid w:val="00C72BD4"/>
    <w:rsid w:val="00C77335"/>
    <w:rsid w:val="00CA14AA"/>
    <w:rsid w:val="00D33103"/>
    <w:rsid w:val="00D55D3E"/>
    <w:rsid w:val="00D5756A"/>
    <w:rsid w:val="00D76377"/>
    <w:rsid w:val="00D92E93"/>
    <w:rsid w:val="00D96510"/>
    <w:rsid w:val="00DA774D"/>
    <w:rsid w:val="00DD2B79"/>
    <w:rsid w:val="00DE0F5D"/>
    <w:rsid w:val="00DE451C"/>
    <w:rsid w:val="00DE7829"/>
    <w:rsid w:val="00E549C0"/>
    <w:rsid w:val="00E66B8C"/>
    <w:rsid w:val="00E727B9"/>
    <w:rsid w:val="00E74AC9"/>
    <w:rsid w:val="00E904F9"/>
    <w:rsid w:val="00E9079C"/>
    <w:rsid w:val="00E94B3A"/>
    <w:rsid w:val="00EA3004"/>
    <w:rsid w:val="00EB702B"/>
    <w:rsid w:val="00EC1894"/>
    <w:rsid w:val="00EF4DCB"/>
    <w:rsid w:val="00F015F0"/>
    <w:rsid w:val="00F423B0"/>
    <w:rsid w:val="00FB731A"/>
    <w:rsid w:val="00FC5479"/>
    <w:rsid w:val="00FF12BD"/>
    <w:rsid w:val="159D6C79"/>
    <w:rsid w:val="191B260B"/>
    <w:rsid w:val="42EF5003"/>
    <w:rsid w:val="50806787"/>
    <w:rsid w:val="548C57E1"/>
    <w:rsid w:val="57BB4A31"/>
    <w:rsid w:val="5E9659AC"/>
    <w:rsid w:val="736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gLiU" w:hAnsi="Times New Roman" w:eastAsia="MingLiU" w:cs="Times New Roman"/>
      <w:kern w:val="0"/>
      <w:sz w:val="24"/>
      <w:szCs w:val="20"/>
      <w:lang w:val="en-US" w:eastAsia="zh-TW" w:bidi="ar-SA"/>
      <w14:ligatures w14:val="none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customStyle="1" w:styleId="19">
    <w:name w:val="Heading 1 Char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Heading 2 Char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Heading 3 Char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Heading 4 Char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Heading 5 Char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Heading 6 Char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Heading 7 Char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6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Header Char"/>
    <w:basedOn w:val="16"/>
    <w:link w:val="12"/>
    <w:qFormat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2194</Characters>
  <Lines>55</Lines>
  <Paragraphs>15</Paragraphs>
  <TotalTime>21</TotalTime>
  <ScaleCrop>false</ScaleCrop>
  <LinksUpToDate>false</LinksUpToDate>
  <CharactersWithSpaces>2347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2025-11-10T07:52:00Z</dcterms:created>
  <dc:creator>Rebecca Pang</dc:creator>
  <cp:lastModifiedBy>李雪婷</cp:lastModifiedBy>
  <dcterms:modified xsi:type="dcterms:W3CDTF">2026-03-31T05:42:42Z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3D95C1EE12144628B5F2C8EFC5476548_13</vt:lpwstr>
  </property>
  <property fmtid="{D5CDD505-2E9C-101B-9397-08002B2CF9AE}" pid="4" name="KSOTemplateDocerSaveRecord">
    <vt:lpwstr>eyJoZGlkIjoiOTk4NTJkY2I0MjJhNTU3Y2Q2YTQxNTU0MDI3ZjJjZWYiLCJ1c2VySWQiOiIxNzc2NTg2OTUzIn0=</vt:lpwstr>
  </property>
</Properties>
</file>