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RSC(</w:t>
      </w:r>
      <w:r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建议使用火狐或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IE浏览器访问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使用非校园IP</w:t>
      </w:r>
      <w:r>
        <w:rPr>
          <w:rFonts w:hint="default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地址打开浏览器，输入http://pubs.rsc.org/</w:t>
      </w:r>
      <w:r>
        <w:rPr>
          <w:rFonts w:hint="eastAsia" w:asciiTheme="minorEastAsia" w:hAnsiTheme="minorEastAsia" w:cstheme="minorBidi"/>
          <w:kern w:val="2"/>
          <w:sz w:val="21"/>
          <w:szCs w:val="21"/>
          <w:lang w:val="en-US" w:eastAsia="zh-CN" w:bidi="ar-SA"/>
        </w:rPr>
        <w:t>，点击网页左上方的</w:t>
      </w:r>
      <w:r>
        <w:rPr>
          <w:rFonts w:hint="eastAsia" w:asciiTheme="minorEastAsia" w:hAnsiTheme="minorEastAsia"/>
          <w:szCs w:val="21"/>
          <w:lang w:eastAsia="zh-CN"/>
        </w:rPr>
        <w:t>“</w:t>
      </w:r>
      <w:r>
        <w:rPr>
          <w:rFonts w:asciiTheme="minorEastAsia" w:hAnsiTheme="minorEastAsia"/>
          <w:szCs w:val="21"/>
        </w:rPr>
        <w:t>Sign up/Log in</w:t>
      </w:r>
      <w:r>
        <w:rPr>
          <w:rFonts w:hint="eastAsia" w:asciiTheme="minorEastAsia" w:hAnsiTheme="minorEastAsia"/>
          <w:szCs w:val="21"/>
          <w:lang w:eastAsia="zh-CN"/>
        </w:rPr>
        <w:t>”</w:t>
      </w:r>
      <w:r>
        <w:rPr>
          <w:rFonts w:asciiTheme="minorEastAsia" w:hAnsiTheme="minorEastAsia"/>
          <w:szCs w:val="21"/>
        </w:rPr>
        <w:t>链接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4987290" cy="1724025"/>
            <wp:effectExtent l="0" t="0" r="11430" b="1333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b="14623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/>
          <w:lang w:val="en-US" w:eastAsia="zh-CN"/>
        </w:rPr>
        <w:t>2、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选“Find My Institution</w:t>
      </w:r>
      <w:r>
        <w:rPr>
          <w:rFonts w:hint="default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 xml:space="preserve">”“Select Your Institution’s Group”“China CERNET 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Federation”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4966335" cy="2258695"/>
            <wp:effectExtent l="0" t="0" r="1905" b="1206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130165" cy="1650365"/>
            <wp:effectExtent l="0" t="0" r="5715" b="1079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3、选择学校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2952750" cy="5266690"/>
            <wp:effectExtent l="0" t="0" r="3810" b="6350"/>
            <wp:docPr id="3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1"/>
          <w:szCs w:val="21"/>
          <w:lang w:val="en-US" w:eastAsia="zh-CN" w:bidi="ar-SA"/>
        </w:rPr>
        <w:t>4、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进入学校的统一身份认证登录界面，输入</w:t>
      </w:r>
      <w:r>
        <w:rPr>
          <w:rFonts w:hint="eastAsia" w:asciiTheme="minorEastAsia" w:hAnsiTheme="minorEastAsia" w:cstheme="minorBidi"/>
          <w:kern w:val="2"/>
          <w:sz w:val="21"/>
          <w:szCs w:val="21"/>
          <w:lang w:val="en-US" w:eastAsia="zh-CN" w:bidi="ar-SA"/>
        </w:rPr>
        <w:t>账号</w:t>
      </w:r>
      <w:bookmarkStart w:id="0" w:name="_GoBack"/>
      <w:bookmarkEnd w:id="0"/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和密码。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5、登</w:t>
      </w:r>
      <w:r>
        <w:rPr>
          <w:rFonts w:hint="eastAsia" w:asciiTheme="minorEastAsia" w:hAnsiTheme="minorEastAsia" w:cstheme="minorBidi"/>
          <w:kern w:val="2"/>
          <w:sz w:val="21"/>
          <w:szCs w:val="21"/>
          <w:lang w:val="en-US" w:eastAsia="zh-CN" w:bidi="ar-SA"/>
        </w:rPr>
        <w:t>录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成功后，显示可以访问的RSC</w:t>
      </w:r>
      <w:r>
        <w:rPr>
          <w:rFonts w:hint="default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资源</w:t>
      </w:r>
      <w:r>
        <w:rPr>
          <w:rFonts w:hint="eastAsia" w:asciiTheme="minorEastAsia" w:hAnsiTheme="minorEastAsia" w:cstheme="minorBidi"/>
          <w:kern w:val="2"/>
          <w:sz w:val="21"/>
          <w:szCs w:val="21"/>
          <w:lang w:val="en-US" w:eastAsia="zh-CN" w:bidi="ar-SA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594E0E"/>
    <w:rsid w:val="26F938E6"/>
    <w:rsid w:val="753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